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IPSTCoder Information: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Coder Information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OPSTFrequency Summary: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STFrequency Summary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OPSTReview Worksheet: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STReview Worksheet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OPSTVisits Processed on Import: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STVisits Processed on Import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OPSTCoder Profile: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STCoder Profil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OPSTEvaluation &amp; Management Clinical Profile: False</w:t>
      </w:r>
    </w:p>
    <w:p>
      <w:r>
        <w:t>Test Result: Message: Unable to locate element: //span[contains(text(),"Standard Reports")]</w:t>
        <w:br/>
      </w:r>
    </w:p>
    <w:p>
      <w:r>
        <w:drawing>
          <wp:inline xmlns:a="http://schemas.openxmlformats.org/drawingml/2006/main" xmlns:pic="http://schemas.openxmlformats.org/drawingml/2006/picture">
            <wp:extent cx="4114800" cy="2270683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STEvaluation &amp; Management Clinical Profil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706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OPSTSMART Results Summary: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STSMART Results Summary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OPSTVisit Change Results: False</w:t>
      </w:r>
    </w:p>
    <w:p>
      <w:r>
        <w:t>Test Result: Message: Unable to locate element: Visit Change Results</w:t>
        <w:br/>
      </w:r>
    </w:p>
    <w:p>
      <w:r>
        <w:drawing>
          <wp:inline xmlns:a="http://schemas.openxmlformats.org/drawingml/2006/main" xmlns:pic="http://schemas.openxmlformats.org/drawingml/2006/picture">
            <wp:extent cx="4114800" cy="2270683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STVisit Change Results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706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OPSTVisit Selection Summary: False</w:t>
      </w:r>
    </w:p>
    <w:p>
      <w:r>
        <w:t>Test Result: Message: Unable to locate element: Visit Selection Summary</w:t>
        <w:br/>
      </w:r>
    </w:p>
    <w:p>
      <w:r>
        <w:drawing>
          <wp:inline xmlns:a="http://schemas.openxmlformats.org/drawingml/2006/main" xmlns:pic="http://schemas.openxmlformats.org/drawingml/2006/picture">
            <wp:extent cx="4114800" cy="2270683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STVisit Selection Summary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706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OPSTVisit Summary: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STVisit Summary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OPSTAPC Reimbursement Visit Summary: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IPSTCase Listing: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Case Listin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OPSTDiscrepancy Analysis: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STDiscrepancy Analysis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OPSTEstimated Line Item Reimbursement Impact Summary by Body System: False</w:t>
      </w:r>
    </w:p>
    <w:p>
      <w:r>
        <w:t>Test Result: Message: Unable to locate element: Estimated Line Item Reimbursement Impact Summary by Body System</w:t>
        <w:br/>
      </w:r>
    </w:p>
    <w:p>
      <w:r>
        <w:drawing>
          <wp:inline xmlns:a="http://schemas.openxmlformats.org/drawingml/2006/main" xmlns:pic="http://schemas.openxmlformats.org/drawingml/2006/picture">
            <wp:extent cx="4114800" cy="2270683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STEstimated Line Item Reimbursement Impact Summary by Body System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706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OPSTEstimated Reimbursement Impact Summary: False</w:t>
      </w:r>
    </w:p>
    <w:p>
      <w:r>
        <w:t>Test Result: Message: Unable to locate element: Estimated Reimbursement Impact Summary</w:t>
        <w:br/>
      </w:r>
    </w:p>
    <w:p>
      <w:r>
        <w:drawing>
          <wp:inline xmlns:a="http://schemas.openxmlformats.org/drawingml/2006/main" xmlns:pic="http://schemas.openxmlformats.org/drawingml/2006/picture">
            <wp:extent cx="4114800" cy="2270683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STEstimated Reimbursement Impact Summary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706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OPSTReimbursement Change Summary: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STReimbursement Change Summary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OPSTReimbursement Version Detail: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STReimbursement Version Detail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OPSTSMART Reimbursement Activity by Year: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STSMART Reimbursement Activity by Year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OPSTVisit Reimbursement Summary: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STVisit Reimbursement Summary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OPSTBrief Visit Listing: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STBrief Visit Listing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OPSTDetailed Visit Listing: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STDetailed Visit Listing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OPENFlag Comparison: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ENFlag Comparison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IPSTCase Version Comparison: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Case Version Comparison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OPENMedicare Medical Necessity Flags: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ENMedicare Medical Necessity Flags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OPENSMART Results Summary: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ENSMART Results Summary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OPENReimbursement Change Summary: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ENReimbursement Change Summary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OPENSMART Reimbursement Activity by Year: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ENSMART Reimbursement Activity by Year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OPENVisit Reimbursement Summary: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ENVisit Reimbursement Summary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IPSTDetailed Case Listing: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IPSTCase Mix Index (CMI) Analysis: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Case Mix Index (CMI) Analysis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IPSTCase Mix Index (CMI) Comparison: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Case Mix Index (CMI) Comparison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IPSTCase-Mix by Payer by Month: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Case-Mix by Payer by Month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IPSTMedicare Case-Mix by Month: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Medicare Case-Mix by Month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IPSTAttending Physician Frequency by DRG: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Attending Physician Frequency by DRG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IPSTDischarges by Grouper Version - DRG: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Discharges by Grouper Version - DRG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IPSTDRG Change Condition Detail: False</w:t>
      </w:r>
    </w:p>
    <w:p>
      <w:r>
        <w:t>Test Result: module 'common.settings' has no attribute 'error_report_generate'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DRG Change Condition Detail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IPSTFlag Management Setting Audit: False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Flag Management Setting Audit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IPSTDRG Change Impact: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DRG Change Impact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IPSTDRG Clinical Profile: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DRG Clinical Profil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IPSTDRG Contribution to CMI: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DRG Contribution to CMI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IPSTDRG Frequency: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DRG Frequency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IPSTDRG Illness Severity Score Comparison: False</w:t>
      </w:r>
    </w:p>
    <w:p>
      <w:r>
        <w:t>Test Result: Message: Unable to locate element: DRG Illness Severity Score Comparison</w:t>
        <w:br/>
      </w:r>
    </w:p>
    <w:p>
      <w:r>
        <w:drawing>
          <wp:inline xmlns:a="http://schemas.openxmlformats.org/drawingml/2006/main" xmlns:pic="http://schemas.openxmlformats.org/drawingml/2006/picture">
            <wp:extent cx="4114800" cy="2270683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DRG Illness Severity Score Comparison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706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IPSTDRG Summary by Grouper Version - MDC: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DRG Summary by Grouper Version - MDC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IPSTMedicare Post-Acute Care (PAC) DRG Frequency: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IPSTSummary by Primary Flag: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Summary by Primary Flag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IPSTSummary by Primary Flag with Revision Information: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IPSTFrequency: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Frequency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IPSTSecurity Administration Information by Role: False</w:t>
      </w:r>
    </w:p>
    <w:p>
      <w:r>
        <w:t>Test Result: list index out of range</w:t>
      </w:r>
    </w:p>
    <w:p>
      <w:r>
        <w:drawing>
          <wp:inline xmlns:a="http://schemas.openxmlformats.org/drawingml/2006/main" xmlns:pic="http://schemas.openxmlformats.org/drawingml/2006/picture">
            <wp:extent cx="4114800" cy="2270683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Security Administration Information by Rol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706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IPSTDiagnosis Analysis by Present on Admission(POA): False</w:t>
      </w:r>
    </w:p>
    <w:p>
      <w:r>
        <w:t>Test Result: Message: Timeout loading page after 300000ms</w:t>
        <w:br/>
      </w:r>
    </w:p>
    <w:p>
      <w:r>
        <w:drawing>
          <wp:inline xmlns:a="http://schemas.openxmlformats.org/drawingml/2006/main" xmlns:pic="http://schemas.openxmlformats.org/drawingml/2006/picture">
            <wp:extent cx="4114800" cy="25669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Diagnosis Analysis by Present on Admission(POA)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56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IPSTDiagnosis Code Usage by Payer: False</w:t>
      </w:r>
    </w:p>
    <w:p>
      <w:r>
        <w:t>Test Result: Message: Timeout loading page after 300000ms</w:t>
        <w:br/>
      </w:r>
    </w:p>
    <w:p>
      <w:r>
        <w:drawing>
          <wp:inline xmlns:a="http://schemas.openxmlformats.org/drawingml/2006/main" xmlns:pic="http://schemas.openxmlformats.org/drawingml/2006/picture">
            <wp:extent cx="4114800" cy="25669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56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IPSTMedicare Hospital-Acquired Conditions: False</w:t>
      </w:r>
    </w:p>
    <w:p>
      <w:r>
        <w:t>Test Result: Message: Timeout loading page after 300000ms</w:t>
        <w:br/>
      </w:r>
    </w:p>
    <w:p>
      <w:r>
        <w:drawing>
          <wp:inline xmlns:a="http://schemas.openxmlformats.org/drawingml/2006/main" xmlns:pic="http://schemas.openxmlformats.org/drawingml/2006/picture">
            <wp:extent cx="4114800" cy="25669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56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IPSTPresent on Admission(POA) Comparison: False</w:t>
      </w:r>
    </w:p>
    <w:p>
      <w:r>
        <w:t>Test Result: Message: Timeout loading page after 300000ms</w:t>
        <w:br/>
      </w:r>
    </w:p>
    <w:p>
      <w:r>
        <w:drawing>
          <wp:inline xmlns:a="http://schemas.openxmlformats.org/drawingml/2006/main" xmlns:pic="http://schemas.openxmlformats.org/drawingml/2006/picture">
            <wp:extent cx="4114800" cy="25669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56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IPSTPrincipal Procedures: False</w:t>
      </w:r>
    </w:p>
    <w:p>
      <w:r>
        <w:t>Test Result: Message: Timeout loading page after 300000ms</w:t>
        <w:br/>
      </w:r>
    </w:p>
    <w:p>
      <w:r>
        <w:drawing>
          <wp:inline xmlns:a="http://schemas.openxmlformats.org/drawingml/2006/main" xmlns:pic="http://schemas.openxmlformats.org/drawingml/2006/picture">
            <wp:extent cx="4114800" cy="25669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56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IPSTTop 50 Diagnoses by Present on Admission(POA): False</w:t>
      </w:r>
    </w:p>
    <w:p>
      <w:r>
        <w:t xml:space="preserve">Test Result: 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Top 50 Diagnoses by Present on Admission(POA)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IPSTCases Processed on Import: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Cases Processed on Import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IPSTData Validation: False</w:t>
      </w:r>
    </w:p>
    <w:p>
      <w:r>
        <w:t>Test Result: Message: Unable to locate element: [id="btnViewReport"]</w:t>
        <w:br/>
      </w:r>
    </w:p>
    <w:p>
      <w:r>
        <w:drawing>
          <wp:inline xmlns:a="http://schemas.openxmlformats.org/drawingml/2006/main" xmlns:pic="http://schemas.openxmlformats.org/drawingml/2006/picture">
            <wp:extent cx="4114800" cy="2270683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Data Validation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706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IPSTFrequency: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IPSTInpatient Flag Information: False</w:t>
      </w:r>
    </w:p>
    <w:p>
      <w:r>
        <w:t>Test Result: list index out of range</w:t>
      </w:r>
    </w:p>
    <w:p>
      <w:r>
        <w:drawing>
          <wp:inline xmlns:a="http://schemas.openxmlformats.org/drawingml/2006/main" xmlns:pic="http://schemas.openxmlformats.org/drawingml/2006/picture">
            <wp:extent cx="4114800" cy="2270683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Inpatient Flag Information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706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IPSTIP Worksheet: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IP Worksheet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IPSTAverage Length of Stay by Payer by Month: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Average Length of Stay by Payer by Month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IPSTCase Change Results: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Case Change Results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IPSTCoding-DRG Accuracy Analysis: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Coding-DRG Accuracy Analysis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IPSTCoding-DRG Review Summary: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Coding-DRG Review Summary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IPSTIllness Severity Score by Payer by Month: False</w:t>
      </w:r>
    </w:p>
    <w:p>
      <w:r>
        <w:t>Test Result: Message: Unable to locate element: llness Severity Score by Payer by Month</w:t>
        <w:br/>
      </w:r>
    </w:p>
    <w:p>
      <w:r>
        <w:drawing>
          <wp:inline xmlns:a="http://schemas.openxmlformats.org/drawingml/2006/main" xmlns:pic="http://schemas.openxmlformats.org/drawingml/2006/picture">
            <wp:extent cx="4114800" cy="2270683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Illness Severity Score by Payer by Month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706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IPSTPerformance Metrics: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Performance Metrics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IPSTProfile: False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Profil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IPSTReadmissions: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Readmissions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IPSTSMART Case Review Results: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SMART Case Review Results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IPSTInpatient Flag Information by Facility: False</w:t>
      </w:r>
    </w:p>
    <w:p>
      <w:r>
        <w:t>Test Result: list index out of range</w:t>
      </w:r>
    </w:p>
    <w:p>
      <w:r>
        <w:drawing>
          <wp:inline xmlns:a="http://schemas.openxmlformats.org/drawingml/2006/main" xmlns:pic="http://schemas.openxmlformats.org/drawingml/2006/picture">
            <wp:extent cx="4114800" cy="2270683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706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IPSTSMART Report Card: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SMART Report Card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IPSTSMART Results Summary: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SMART Results Summary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IPSTCase Status Reimbursement Detail: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Case Status Reimbursement Detail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IPSTCase Status Reimbursement Summary: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Case Status Reimbursement Summary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IPSTCMI Reimbursement Summary by Attending Physician: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CMI Reimbursement Summary by Attending Physician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IPSTGrouper Version Reimbursement Detail: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Grouper Version Reimbursement Detail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IPSTMedicare HAC Potential Impact: False</w:t>
      </w:r>
    </w:p>
    <w:p>
      <w:r>
        <w:t>Test Result: Message: Unable to locate element: Medicare HAC Potential Impact</w:t>
        <w:br/>
      </w:r>
    </w:p>
    <w:p>
      <w:r>
        <w:drawing>
          <wp:inline xmlns:a="http://schemas.openxmlformats.org/drawingml/2006/main" xmlns:pic="http://schemas.openxmlformats.org/drawingml/2006/picture">
            <wp:extent cx="4114800" cy="2270683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Medicare HAC Potential Impact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706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IPSTMedicare Post-Acute Care (PAC) DRG Reimbursement: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Medicare Post-Acute Care (PAC) DRG Reimbursement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IPSTMedicare Post-Acute Care (PAC) Reimbursement Comparison: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Medicare Post-Acute Care (PAC) Reimbursement Comparison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IPSTReimbursement Change Summary: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Reimbursement Change Summary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IPSTDRG Listing by Payer: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DRG Listing by Payer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IPSTSMART Reimbursement Activity: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SMART Reimbursement Activity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IPENData Comparison: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ENData Comparison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IPENCase Mix Index (CMI) Analysis: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ENCase Mix Index (CMI) Analysis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IPENCase Mix Index (CMI) Comparison: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ENCase Mix Index (CMI) Comparison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IPENDRG Clinical Profile: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ENDRG Clinical Profil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IPENDRG Contribution to Payer CMI: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ENDRG Contribution to Payer CMI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IPENDRG Frequency: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ENDRG Frequency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IPENDRG Illness Severity Score Comparison by Payer: False</w:t>
      </w:r>
    </w:p>
    <w:p>
      <w:r>
        <w:t>Test Result: Message: Unable to locate element: DRG Illness Severity Score Comparison by Payer</w:t>
        <w:br/>
      </w:r>
    </w:p>
    <w:p>
      <w:r>
        <w:drawing>
          <wp:inline xmlns:a="http://schemas.openxmlformats.org/drawingml/2006/main" xmlns:pic="http://schemas.openxmlformats.org/drawingml/2006/picture">
            <wp:extent cx="4114800" cy="2270683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ENDRG Illness Severity Score Comparison by Payer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706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IPENMedicare Post-Acute Care (PAC) DRG Frequency by Patient Status: False</w:t>
      </w:r>
    </w:p>
    <w:p>
      <w:r>
        <w:t>Test Result: Message: Unable to locate element: Medicare Post-Acute Care (PAC) DRG Frequency by Patient Status</w:t>
        <w:br/>
      </w:r>
    </w:p>
    <w:p>
      <w:r>
        <w:drawing>
          <wp:inline xmlns:a="http://schemas.openxmlformats.org/drawingml/2006/main" xmlns:pic="http://schemas.openxmlformats.org/drawingml/2006/picture">
            <wp:extent cx="4114800" cy="2270683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ENMedicare Post-Acute Care (PAC) DRG Frequency by Patient Status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706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IPENFrequency: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ENFrequency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IPSTFinancial Class Mapping Information: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Financial Class Mapping Information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IPENDiagnosis Analysis by Present on Admission(POA):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ENDiagnosis Analysis by Present on Admission(POA)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IPENMedicare Hospital-Acquired Conditions: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ENMedicare Hospital-Acquired Conditions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IPENTop 50 Diagnoses by Present on Admission(POA):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ENTop 50 Diagnoses by Present on Admission(POA)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IPENEnterprise Data Validation: False</w:t>
      </w:r>
    </w:p>
    <w:p>
      <w:r>
        <w:t>Test Result: Message: Unable to locate element: [id="btnViewReport"]</w:t>
        <w:br/>
      </w:r>
    </w:p>
    <w:p>
      <w:r>
        <w:drawing>
          <wp:inline xmlns:a="http://schemas.openxmlformats.org/drawingml/2006/main" xmlns:pic="http://schemas.openxmlformats.org/drawingml/2006/picture">
            <wp:extent cx="4114800" cy="2270683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706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IPENCoding-DRG Accuracy Analysis: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ENCoding-DRG Accuracy Analysis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IPENFlag Rate by Facility by Month: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ENFlag Rate by Facility by Month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IPENProfile: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ENProfil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IPENSMART Case Review Results: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ENSMART Case Review Results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IPENSMART Report Card: False</w:t>
      </w:r>
    </w:p>
    <w:p>
      <w:r>
        <w:t>Test Result: Message: Unable to locate element: [id="btnViewReport"]</w:t>
        <w:br/>
      </w:r>
    </w:p>
    <w:p>
      <w:r>
        <w:drawing>
          <wp:inline xmlns:a="http://schemas.openxmlformats.org/drawingml/2006/main" xmlns:pic="http://schemas.openxmlformats.org/drawingml/2006/picture">
            <wp:extent cx="4114800" cy="2270683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ENSMART Report Card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706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IPSTPatient Status Mapping Information: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Patient Status Mapping Information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IPENSMART Results Summary: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ENSMART Results Summary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IPENSMART Results Summary with CMI by Facility: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IPENSummary by Primary Flag: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ENSummary by Primary Flag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IPENSummary by Primary Flag with Revision Information: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IPENCMI Reimbursement Summary: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ENCMI Reimbursement Summary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IPENMedicare HAC Potential Impact: False</w:t>
      </w:r>
    </w:p>
    <w:p>
      <w:r>
        <w:t>Test Result: Message: Unable to locate element: Medicare HAC Potential Impact</w:t>
        <w:br/>
      </w:r>
    </w:p>
    <w:p>
      <w:r>
        <w:drawing>
          <wp:inline xmlns:a="http://schemas.openxmlformats.org/drawingml/2006/main" xmlns:pic="http://schemas.openxmlformats.org/drawingml/2006/picture">
            <wp:extent cx="4114800" cy="2270683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ENMedicare HAC Potential Impact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706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IPENReimbursement Change Summary: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ENReimbursement Change Summary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IPENSMART Reimbursement Activity: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ENSMART Reimbursement Activity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OPSTAPC Reimbursement Information: False</w:t>
      </w:r>
    </w:p>
    <w:p>
      <w:r>
        <w:t>Test Result: Message: Unable to locate element: APC Reimbursement Information</w:t>
        <w:br/>
      </w:r>
    </w:p>
    <w:p>
      <w:r>
        <w:drawing>
          <wp:inline xmlns:a="http://schemas.openxmlformats.org/drawingml/2006/main" xmlns:pic="http://schemas.openxmlformats.org/drawingml/2006/picture">
            <wp:extent cx="4114800" cy="2270683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STAPC Reimbursement Information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706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OPSTFinancial Class Information: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STFinancial Class Information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IPSTData Comparison: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Data Comparison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OPSTOutpatient Flag Information: False</w:t>
      </w:r>
    </w:p>
    <w:p>
      <w:r>
        <w:t>Test Result: list index out of range</w:t>
      </w:r>
    </w:p>
    <w:p>
      <w:r>
        <w:drawing>
          <wp:inline xmlns:a="http://schemas.openxmlformats.org/drawingml/2006/main" xmlns:pic="http://schemas.openxmlformats.org/drawingml/2006/picture">
            <wp:extent cx="4114800" cy="2270683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STOutpatient Flag Information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706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OPSTOutpatient Flag Information by Facility: False</w:t>
      </w:r>
    </w:p>
    <w:p>
      <w:r>
        <w:t>Test Result: list index out of range</w:t>
      </w:r>
    </w:p>
    <w:p>
      <w:r>
        <w:drawing>
          <wp:inline xmlns:a="http://schemas.openxmlformats.org/drawingml/2006/main" xmlns:pic="http://schemas.openxmlformats.org/drawingml/2006/picture">
            <wp:extent cx="4114800" cy="2270683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706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OPSTPatient Status Mapping Information: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STPatient Status Mapping Information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OPSTAPC Contribution to SMI by Payer: False</w:t>
      </w:r>
    </w:p>
    <w:p>
      <w:r>
        <w:t>Test Result: Message: Unable to locate element: APC Contribution to SMI by Payer</w:t>
        <w:br/>
      </w:r>
    </w:p>
    <w:p>
      <w:r>
        <w:drawing>
          <wp:inline xmlns:a="http://schemas.openxmlformats.org/drawingml/2006/main" xmlns:pic="http://schemas.openxmlformats.org/drawingml/2006/picture">
            <wp:extent cx="4114800" cy="2270683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STAPC Contribution to SMI by Payer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706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OPSTCCI Flags by Body System: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STCCI Flags by Body System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OPSTFlag Comparison: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STFlag Comparison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OPSTMedicare Medical Necessity Flags: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STMedicare Medical Necessity Flags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OPSTPayer OCE Claim Disposition: False</w:t>
      </w:r>
    </w:p>
    <w:p>
      <w:r>
        <w:t>Test Result: Message: Unable to locate element: ayer OCE Claim Disposition</w:t>
        <w:br/>
      </w:r>
    </w:p>
    <w:p>
      <w:r>
        <w:drawing>
          <wp:inline xmlns:a="http://schemas.openxmlformats.org/drawingml/2006/main" xmlns:pic="http://schemas.openxmlformats.org/drawingml/2006/picture">
            <wp:extent cx="4114800" cy="2270683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STPayer OCE Claim Disposition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706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OPSTVisit Flag Summary: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STVisit Flag Summary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OPSTFrequency Analysis: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OPSTFrequency Analysis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IPSTPEPPER Report: False</w:t>
      </w:r>
    </w:p>
    <w:p>
      <w:r>
        <w:t>Test Result: Message: Unable to locate element: [id="btnViewReport"]</w:t>
        <w:br/>
      </w:r>
    </w:p>
    <w:p>
      <w:r>
        <w:drawing>
          <wp:inline xmlns:a="http://schemas.openxmlformats.org/drawingml/2006/main" xmlns:pic="http://schemas.openxmlformats.org/drawingml/2006/picture">
            <wp:extent cx="4114800" cy="2270683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PSTPEPPER Report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7068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IPSTCoder Information: False</w:t>
      </w:r>
    </w:p>
    <w:p>
      <w:r>
        <w:t>Test Result: module 'common.statement' has no attribute 'para_seperator'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OPSTFrequency Summary: False</w:t>
      </w:r>
    </w:p>
    <w:p>
      <w:r>
        <w:t>Test Result: module 'common.statement' has no attribute 'para_seperator'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IPSTCoder Information: False</w:t>
      </w:r>
    </w:p>
    <w:p>
      <w:r>
        <w:t>Test Result: module 'common.statement' has no attribute 'error_occured_report_generate'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IPSTCoder Information: True</w:t>
      </w:r>
    </w:p>
    <w:p>
      <w:r>
        <w:t>Test Result: Success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IPSTCoder Information: False</w:t>
      </w:r>
    </w:p>
    <w:p>
      <w:r>
        <w:t>Test Result: __init__() missing 1 required positional argument: 'driver'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OPSTFrequency Summary: False</w:t>
      </w:r>
    </w:p>
    <w:p>
      <w:r>
        <w:t>Test Result: __init__() missing 1 required positional argument: 'driver'</w:t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IPSTCoder Information: False</w:t>
      </w:r>
    </w:p>
    <w:p>
      <w:r>
        <w:t>Test Result: Message: Unable to locate element: [id="aSlideMenuSelModuleSIP101"]</w:t>
        <w:br/>
      </w:r>
    </w:p>
    <w:p>
      <w:r>
        <w:drawing>
          <wp:inline xmlns:a="http://schemas.openxmlformats.org/drawingml/2006/main" xmlns:pic="http://schemas.openxmlformats.org/drawingml/2006/picture">
            <wp:extent cx="4114800" cy="2938695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938695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